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11" w:rsidRPr="0074138F" w:rsidRDefault="00BC4C11" w:rsidP="00BC4C11">
      <w:pPr>
        <w:spacing w:after="0" w:line="240" w:lineRule="auto"/>
        <w:ind w:right="-199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b/>
          <w:bCs/>
          <w:noProof/>
          <w:sz w:val="36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353F4F96" wp14:editId="58DD103F">
            <wp:simplePos x="0" y="0"/>
            <wp:positionH relativeFrom="column">
              <wp:posOffset>2604770</wp:posOffset>
            </wp:positionH>
            <wp:positionV relativeFrom="paragraph">
              <wp:posOffset>209550</wp:posOffset>
            </wp:positionV>
            <wp:extent cx="914400" cy="62166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4138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br w:type="textWrapping" w:clear="all"/>
      </w:r>
    </w:p>
    <w:p w:rsidR="00BC4C11" w:rsidRPr="0074138F" w:rsidRDefault="00BC4C11" w:rsidP="00BC4C11">
      <w:pPr>
        <w:spacing w:after="0" w:line="240" w:lineRule="auto"/>
        <w:ind w:right="-199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                                             </w:t>
      </w:r>
      <w:r w:rsidRPr="0074138F">
        <w:rPr>
          <w:rFonts w:ascii="Times New Roman" w:eastAsia="Times New Roman" w:hAnsi="Times New Roman" w:cs="Times New Roman"/>
          <w:b/>
          <w:bCs/>
          <w:sz w:val="36"/>
          <w:szCs w:val="24"/>
          <w:lang w:val="ru-RU" w:eastAsia="ru-RU"/>
        </w:rPr>
        <w:t>УКРАЇНА</w:t>
      </w:r>
    </w:p>
    <w:p w:rsidR="00BC4C11" w:rsidRPr="0074138F" w:rsidRDefault="00BC4C11" w:rsidP="00BC4C11">
      <w:pPr>
        <w:keepNext/>
        <w:spacing w:after="0" w:line="240" w:lineRule="auto"/>
        <w:ind w:right="-5"/>
        <w:jc w:val="center"/>
        <w:outlineLvl w:val="0"/>
        <w:rPr>
          <w:rFonts w:ascii="Times New Roman" w:eastAsia="Arial Unicode MS" w:hAnsi="Times New Roman" w:cs="Times New Roman"/>
          <w:b/>
          <w:sz w:val="40"/>
          <w:szCs w:val="20"/>
          <w:lang w:eastAsia="ru-RU"/>
        </w:rPr>
      </w:pPr>
      <w:r w:rsidRPr="0074138F">
        <w:rPr>
          <w:rFonts w:ascii="Times New Roman" w:eastAsia="Arial Unicode MS" w:hAnsi="Times New Roman" w:cs="Times New Roman"/>
          <w:b/>
          <w:sz w:val="40"/>
          <w:szCs w:val="20"/>
          <w:lang w:eastAsia="ru-RU"/>
        </w:rPr>
        <w:t>Новотроїцька    селищна    рада</w:t>
      </w:r>
    </w:p>
    <w:p w:rsidR="00BC4C11" w:rsidRPr="0074138F" w:rsidRDefault="00BC4C11" w:rsidP="00BC4C1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38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sz w:val="38"/>
          <w:szCs w:val="24"/>
          <w:lang w:eastAsia="ru-RU"/>
        </w:rPr>
        <w:t>Новотроїцького району  Херсонської області</w:t>
      </w:r>
    </w:p>
    <w:p w:rsidR="00BC4C11" w:rsidRPr="0074138F" w:rsidRDefault="00BC4C11" w:rsidP="00BC4C11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Р І Ш Е Н </w:t>
      </w:r>
      <w:proofErr w:type="spellStart"/>
      <w:r w:rsidRPr="0074138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>Н</w:t>
      </w:r>
      <w:proofErr w:type="spellEnd"/>
      <w:r w:rsidRPr="0074138F">
        <w:rPr>
          <w:rFonts w:ascii="Times New Roman" w:eastAsia="Times New Roman" w:hAnsi="Times New Roman" w:cs="Times New Roman"/>
          <w:b/>
          <w:bCs/>
          <w:sz w:val="40"/>
          <w:szCs w:val="24"/>
          <w:lang w:eastAsia="ru-RU"/>
        </w:rPr>
        <w:t xml:space="preserve"> Я</w:t>
      </w:r>
    </w:p>
    <w:p w:rsidR="00BC4C11" w:rsidRPr="0074138F" w:rsidRDefault="00BC4C11" w:rsidP="00BC4C11">
      <w:pPr>
        <w:spacing w:after="0" w:line="240" w:lineRule="auto"/>
        <w:ind w:left="-284" w:right="-1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41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ПРИЙНЯТЕ  Х</w:t>
      </w:r>
      <w:r w:rsidR="000E221C" w:rsidRPr="000E22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</w:t>
      </w:r>
      <w:r w:rsidRPr="00741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СЕСІЄЮ   </w:t>
      </w:r>
      <w:r w:rsidRPr="0074138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селищної </w:t>
      </w:r>
      <w:r w:rsidRPr="00741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Pr="007413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   СКЛИКАННЯ)</w:t>
      </w:r>
    </w:p>
    <w:p w:rsidR="00BC4C11" w:rsidRPr="0074138F" w:rsidRDefault="00BC4C11" w:rsidP="00BC4C11">
      <w:pPr>
        <w:spacing w:after="0" w:line="240" w:lineRule="auto"/>
        <w:ind w:left="-284" w:right="-199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val="ru-RU" w:eastAsia="ru-RU"/>
        </w:rPr>
      </w:pPr>
      <w:r w:rsidRPr="0074138F">
        <w:rPr>
          <w:rFonts w:ascii="Times New Roman" w:eastAsia="Times New Roman" w:hAnsi="Times New Roman" w:cs="Times New Roman"/>
          <w:b/>
          <w:bCs/>
          <w:sz w:val="16"/>
          <w:szCs w:val="24"/>
          <w:lang w:val="ru-RU" w:eastAsia="ru-RU"/>
        </w:rPr>
        <w:t>______________________________________________________________________________________________________________________</w:t>
      </w:r>
    </w:p>
    <w:p w:rsidR="008D6567" w:rsidRDefault="008D6567" w:rsidP="00BC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BC4C11" w:rsidRPr="0074138F" w:rsidRDefault="00BC4C11" w:rsidP="00BC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74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641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64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4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4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D6567">
        <w:rPr>
          <w:rFonts w:ascii="Times New Roman" w:eastAsia="Times New Roman" w:hAnsi="Times New Roman" w:cs="Times New Roman"/>
          <w:sz w:val="24"/>
          <w:szCs w:val="24"/>
          <w:lang w:eastAsia="ru-RU"/>
        </w:rPr>
        <w:t>424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BC4C11" w:rsidRPr="0074138F" w:rsidRDefault="00BC4C11" w:rsidP="00BC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74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смт</w:t>
      </w:r>
      <w:proofErr w:type="spellEnd"/>
      <w:r w:rsidRPr="0074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Новотроїцьке</w:t>
      </w:r>
    </w:p>
    <w:p w:rsidR="00BC4C11" w:rsidRPr="0074138F" w:rsidRDefault="00BC4C11" w:rsidP="00BC4C11">
      <w:pPr>
        <w:tabs>
          <w:tab w:val="left" w:pos="2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11" w:rsidRPr="00BC4C11" w:rsidRDefault="00BC4C11" w:rsidP="00BC4C11">
      <w:pPr>
        <w:pStyle w:val="Standard"/>
        <w:tabs>
          <w:tab w:val="left" w:pos="4678"/>
          <w:tab w:val="left" w:pos="6521"/>
        </w:tabs>
        <w:ind w:right="5243"/>
      </w:pPr>
      <w:r w:rsidRPr="00BC4C11">
        <w:t>Про Поряд</w:t>
      </w:r>
      <w:r w:rsidR="008D6567">
        <w:t xml:space="preserve">ок списання майна, що є комунальною </w:t>
      </w:r>
      <w:r w:rsidRPr="00BC4C11">
        <w:t xml:space="preserve"> власністю територіальн</w:t>
      </w:r>
      <w:r w:rsidR="006C6E7D">
        <w:t>ої</w:t>
      </w:r>
      <w:r w:rsidRPr="00BC4C11">
        <w:t xml:space="preserve"> громад</w:t>
      </w:r>
      <w:r w:rsidR="006C6E7D">
        <w:t xml:space="preserve">и </w:t>
      </w:r>
      <w:r w:rsidRPr="00BC4C11">
        <w:t>селищ</w:t>
      </w:r>
      <w:r w:rsidR="006C6E7D">
        <w:t>а</w:t>
      </w:r>
      <w:r w:rsidRPr="00BC4C11">
        <w:t xml:space="preserve"> Новотроїцьк</w:t>
      </w:r>
      <w:r w:rsidR="006C6E7D">
        <w:t>е</w:t>
      </w:r>
    </w:p>
    <w:p w:rsidR="00BC4C11" w:rsidRPr="0074138F" w:rsidRDefault="00BC4C11" w:rsidP="00BC4C11">
      <w:pPr>
        <w:tabs>
          <w:tab w:val="left" w:pos="2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11" w:rsidRPr="0074138F" w:rsidRDefault="00BC4C11" w:rsidP="00BC4C11">
      <w:pPr>
        <w:tabs>
          <w:tab w:val="left" w:pos="2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BC4C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 </w:t>
      </w:r>
      <w:r w:rsidR="006C6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29</w:t>
      </w:r>
      <w:r w:rsidRPr="00BC4C11">
        <w:rPr>
          <w:rFonts w:ascii="Times New Roman" w:eastAsia="Times New Roman" w:hAnsi="Times New Roman" w:cs="Times New Roman"/>
          <w:sz w:val="24"/>
          <w:szCs w:val="24"/>
          <w:lang w:eastAsia="ru-RU"/>
        </w:rPr>
        <w:t>, частиною 4 статті 60, абзацом 2 пункту 10 розділу V “Прикінцеві та перехідні положення”  Закону України “Про місцеве самоврядування в Україні”, постановою Кабінету Міністрів України № 1314 від 08.11.2007 р. “Про затвердження Порядку списання об’єктів державної власності” із змінами, враховуючи висновок постійної комісії</w:t>
      </w:r>
      <w:r w:rsidRPr="00E44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</w:t>
      </w:r>
      <w:r w:rsidRPr="00FD5A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промисловості, будівництва, житлово-комунального  господарства  та  управління  об’єктами  комунальної  власності</w:t>
      </w:r>
      <w:r w:rsidR="00DD78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 11.04.2017 року протокол № </w:t>
      </w:r>
      <w:r w:rsidR="008D6567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,   селищна рада</w:t>
      </w:r>
    </w:p>
    <w:p w:rsidR="00BC4C11" w:rsidRDefault="00BC4C11" w:rsidP="00BC4C11">
      <w:pPr>
        <w:tabs>
          <w:tab w:val="left" w:pos="2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BC4C11" w:rsidRPr="0074138F" w:rsidRDefault="00BC4C11" w:rsidP="00BC4C11">
      <w:pPr>
        <w:tabs>
          <w:tab w:val="left" w:pos="2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В И Р І Ш И 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>Л А :</w:t>
      </w:r>
    </w:p>
    <w:p w:rsidR="00BC4C11" w:rsidRPr="0074138F" w:rsidRDefault="00BC4C11" w:rsidP="00BC4C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11" w:rsidRDefault="007C4F14" w:rsidP="007C4F14">
      <w:pPr>
        <w:numPr>
          <w:ilvl w:val="0"/>
          <w:numId w:val="1"/>
        </w:num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14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Затвердити Поряд</w:t>
      </w:r>
      <w:r w:rsidR="008D6567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ок списання майна, що є комунальною 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ої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громад</w:t>
      </w:r>
      <w:r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и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селищ</w:t>
      </w:r>
      <w:r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а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Новотроїцьк</w:t>
      </w:r>
      <w:r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>е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 w:bidi="uk-UA"/>
        </w:rPr>
        <w:t xml:space="preserve"> (додається).</w:t>
      </w: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D6567" w:rsidRDefault="008D6567" w:rsidP="008D6567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4F14" w:rsidRDefault="007C4F14" w:rsidP="007C4F14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Доручити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секретарю селищної ради Бєляєвій І.О.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довести цей Порядок до відома підприємств, установ та закладів, які є </w:t>
      </w:r>
      <w:proofErr w:type="spellStart"/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>ба</w:t>
      </w:r>
      <w:r w:rsidR="008D65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лансоутримувачами</w:t>
      </w:r>
      <w:proofErr w:type="spellEnd"/>
      <w:r w:rsidR="008D6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майна комунальної 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власності територіальн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ої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селищ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6567" w:rsidRPr="0074138F" w:rsidRDefault="008D6567" w:rsidP="008D656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11" w:rsidRDefault="007C4F14" w:rsidP="008D6567">
      <w:pPr>
        <w:tabs>
          <w:tab w:val="left" w:pos="24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F14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C4C11" w:rsidRPr="007C4F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виконанням цього рішення покласти на постійну комісію з  питань  промисловості, будівництва, житлово-комунального  господарства  та  управління  об’єктами  комунальної  власності.</w:t>
      </w:r>
    </w:p>
    <w:p w:rsidR="008D6567" w:rsidRDefault="008D6567" w:rsidP="008D6567">
      <w:pPr>
        <w:tabs>
          <w:tab w:val="left" w:pos="24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567" w:rsidRDefault="008D6567" w:rsidP="008D6567">
      <w:pPr>
        <w:tabs>
          <w:tab w:val="left" w:pos="24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567" w:rsidRDefault="008D6567" w:rsidP="008D6567">
      <w:pPr>
        <w:tabs>
          <w:tab w:val="left" w:pos="24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567" w:rsidRDefault="008D6567" w:rsidP="008D6567">
      <w:pPr>
        <w:tabs>
          <w:tab w:val="left" w:pos="24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567" w:rsidRPr="0074138F" w:rsidRDefault="008D6567" w:rsidP="008D6567">
      <w:pPr>
        <w:tabs>
          <w:tab w:val="left" w:pos="248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4C11" w:rsidRPr="0074138F" w:rsidRDefault="00BC4C11" w:rsidP="00BC4C11">
      <w:pPr>
        <w:tabs>
          <w:tab w:val="left" w:pos="2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3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Селищний голова                                                                        Н.С. Пінчук</w:t>
      </w:r>
    </w:p>
    <w:p w:rsidR="00BC4C11" w:rsidRDefault="00BC4C11" w:rsidP="00BC4C11"/>
    <w:p w:rsidR="008022B3" w:rsidRDefault="008022B3"/>
    <w:p w:rsidR="0011253B" w:rsidRDefault="0011253B"/>
    <w:p w:rsidR="0011253B" w:rsidRDefault="0011253B"/>
    <w:p w:rsidR="0011253B" w:rsidRDefault="0011253B"/>
    <w:p w:rsidR="0011253B" w:rsidRPr="00482F42" w:rsidRDefault="0011253B" w:rsidP="0011253B">
      <w:pPr>
        <w:suppressAutoHyphens/>
        <w:autoSpaceDN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Додаток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до рішення сесії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ради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left="623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25.04.2017</w:t>
      </w:r>
      <w:r w:rsidRPr="00482F42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р. №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424</w:t>
      </w:r>
    </w:p>
    <w:p w:rsidR="0011253B" w:rsidRPr="00482F42" w:rsidRDefault="0011253B" w:rsidP="0011253B">
      <w:pPr>
        <w:suppressAutoHyphens/>
        <w:autoSpaceDN w:val="0"/>
        <w:spacing w:before="40" w:after="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before="40" w:after="4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ПОРЯДОК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списання майна, що є  комунальною </w:t>
      </w: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ої</w:t>
      </w: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и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селищ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а</w:t>
      </w: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е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І. Загальні положення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1.1. Поряд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ок списання майна, що є  комунальною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селищ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е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(надалі – Порядок) розроблений відповідно до Бюджетного Кодексу України, Закону України “Про бухгалтерський облік та фінансову звітність в Україні”, постанови Кабінету Міністрів України №1314 від 08.11.2007 року “Про затвердження Порядку списання об’єктів державної власності”, із змінами, наказу Міністерства фінансів України від 13.09.2016 року №818 «</w:t>
      </w:r>
      <w:r w:rsidRPr="00482F42">
        <w:rPr>
          <w:rFonts w:ascii="Times New Roman" w:eastAsia="Times New Roman" w:hAnsi="Times New Roman" w:cs="Times New Roman"/>
          <w:bCs/>
          <w:color w:val="000000"/>
          <w:kern w:val="3"/>
          <w:sz w:val="28"/>
          <w:szCs w:val="28"/>
          <w:lang w:eastAsia="ru-RU"/>
        </w:rPr>
        <w:t>Про затвердження типових форм з обліку та списання основних засобів суб’єктами державного сектору та порядку їх складання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».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Цей Порядок визначає механі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зм списання майна, що є комунальною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селищ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яке є матеріальними активами, що відповідно до законодавства визнаються основними фондами (засобами) (далі — майно).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Списання майна здійснюється у спосіб, передбачений цим Порядком.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1.2. Дія цього Порядку пош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ирюється на майно, що є комунальною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селищ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і передане установам, закладам, підприємствам на праві оперативного управління, господарського віддання або в безоплатне постійне користування з правом володіння (надалі -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балансоутримувачі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1.3. Списанню підлягає майно, що не може бути в установленому порядку відчужене, безоплатно передане підприємствам, установам чи закладам та  щодо якого не можуть бути застосовані інші способи управління (або їх застосування може бути економічно недоцільне), у разі, коли таке майно морально чи фізично зношене, непридатне для подальшого використання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зокрема у зв′язку з будівництвом, розширенням, реконструкцією і технічним переоснащенням, або пошкоджене внаслідок аварії чи стихійного лиха та відновленню не підлягає, а також виявлене в результаті інвентаризації як нестача.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При цьому списання майна, виявленого в результаті інвентаризації як нестача, здійснюється після відшкодування його вартості, крім випадків, коли здійснити таке відшкодування неможливо.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Морально застаріла комп′ютерна техніка, придатна для подальшого використання, може передаватися до сфери управління місцевих органів виконавчої влади з подальшим закріпленням за відповідними закладами, установами, організаціями.</w:t>
      </w:r>
    </w:p>
    <w:p w:rsidR="0011253B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ІІ. Прийняття рішення про списання майна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1. Списання майна, що є комунальною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селищ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здійснюється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(на праві оперативного управління, господарського віддання та яке знаходиться в безоплатному постійному користуванні з правом володіння), на підставі прийнятого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селищною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радою рішення про надання згоди на його списання.</w:t>
      </w:r>
    </w:p>
    <w:p w:rsidR="006501BE" w:rsidRPr="006501BE" w:rsidRDefault="006501BE" w:rsidP="006501BE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6501B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Списання повністю амортизованих основних фондів (засобів), інших необоротних матеріальних активів, що є спільною власністю територіальної громади селища Новотроїцьке, первісна (переоцінена) вартість яких становить менш як 20000,00 (двадцять  тисяч) гривень, здійснюється за рішенням їх керівника.</w:t>
      </w:r>
    </w:p>
    <w:p w:rsidR="0011253B" w:rsidRPr="00482F42" w:rsidRDefault="006501BE" w:rsidP="006501BE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6501BE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Списання майна, вартість якого становить 20000,00 (двадцять  тисяч) гривень і більше здійснюється за рішенням сесії селищної ради</w:t>
      </w:r>
      <w:bookmarkStart w:id="0" w:name="_GoBack"/>
      <w:bookmarkEnd w:id="0"/>
      <w:r w:rsidR="0011253B"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Списання майна здійснюється за умови врахування особливостей правового режиму майна, наявності встановлених законодавчими актами обтяжень чи обмежень щодо розпорядження майном (крім випадків, коли встановлено заборону розпорядження майном).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2.2. З метою отримання згоди на списання підприємством, установою, закладом майна яке знаходиться на праві оперативного управління, господарського віддання та в безоплатному постійному користуванні з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правом володіння, що є  комунальною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власністю територіальн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громад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селищ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Новотроїцьк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е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до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 разом із зверненням про списання майна подаються такі документи: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1) техніко-економічне обґрунтування необхідності списання майна, в якому містяться економічні та/або технічні розрахунки;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2) відомості про майно, що пропонується списати за даними бухгалтерського обліку (додаток 1 до Порядку);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3) акт інвентаризації майна, що пропонується до списання (додаток 2 до Порядку);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4) акт технічного стану майна, затверджений керівником закладу, установи, підприємства;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5) відомості про наявність обтяжень чи обмежень стосовно розпорядження майном, що пропонується списати (разом з відповідними підтвердними документами);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6)  відомості про об’єкти незавершеного будівництва (у разі їх наявності), а саме: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дата початку і припинення будівництва, затверджена загальна вартість,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вартість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робіт, виконаних станом на дату припинення будівництва (ким і коли затверджено завдання на проектування, загальна кошторисна вартість проектно-вишукувальних робіт, кошторисна вартість проектно-вишукувальних робіт, виконаних до їх припинення, стадії виконання робіт).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У разі потреби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рада може запитувати від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балансоутримувачів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майна, додаткові документи, необхідні для прийняття рішення про списання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майна (технічні паспорти, витяги з реєстрів, висновки спеціалізованих організацій, договори або їх проекти тощо).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2.3. Про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фільна постійна комісія селищної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ради, після надходження у повному обсязі зазначених документів, попередньо вивчає подані документи та приймає рішення про погодження чи відмову в погодженні списання майна. У разі відмови інформація доводиться до закладу, установи, підприємства, які звернулись до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 з відповідним зверненням.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Рішення про відмову в наданні погодження на списання майна приймається у разі, коли:</w:t>
      </w:r>
    </w:p>
    <w:p w:rsidR="0011253B" w:rsidRPr="00482F42" w:rsidRDefault="0011253B" w:rsidP="0011253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firstLine="92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майно не відповідає вимогам, визначеним у пункті 1.3. цього Порядку;</w:t>
      </w:r>
    </w:p>
    <w:p w:rsidR="0011253B" w:rsidRPr="00482F42" w:rsidRDefault="0011253B" w:rsidP="0011253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firstLine="92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рада визначила інші шляхи використання майна, що пропонується до списання;</w:t>
      </w:r>
    </w:p>
    <w:p w:rsidR="0011253B" w:rsidRPr="00482F42" w:rsidRDefault="0011253B" w:rsidP="0011253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firstLine="92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заклад, установа, підприємство в яких знаходиться  майно, яке підлягає списаною надали передбачені цим Порядком документи з порушенням установлених вимог, а також коли в документах присутні наявні суперечності;</w:t>
      </w:r>
    </w:p>
    <w:p w:rsidR="0011253B" w:rsidRPr="00482F42" w:rsidRDefault="0011253B" w:rsidP="0011253B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N w:val="0"/>
        <w:spacing w:after="0" w:line="240" w:lineRule="auto"/>
        <w:ind w:firstLine="92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 техніко-економічному обґрунтуванні доцільності списання майна відсутні економічні та/або технічні розрахунки, що підтверджують необхідність списання майна;</w:t>
      </w:r>
    </w:p>
    <w:p w:rsidR="0011253B" w:rsidRPr="00482F42" w:rsidRDefault="0011253B" w:rsidP="0011253B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відповідно до законодавства заборонено розпорядження майном.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2.4. Після отримання попереднього погодження профільної постійної комісії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ради, питання про надання згоди на списання майна виноситься на розгляд сесії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ради. У разі отримання згоди сесії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ради,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балансоутримувачу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видається рішення сесії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2.5. Для розгляду документів, підготовки пропозицій щодо списання майна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утворює комісію з розгляду питань стосовно списання майна, склад, якої затверджується відповідним розпорядчим актом.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ІІІ. Утворення </w:t>
      </w:r>
      <w:proofErr w:type="spellStart"/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 xml:space="preserve"> комісії із списання майна,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її завдання та повноваження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3.1. Для встановлення факту непридатності майна і неможливості та/або неефективності проведення його відновного ремонту чи неможливості його використання іншим чином, а також для оформлення документів на списання майна утворюється комісія із списання майна (далі — Комісія), головою якої є керівник або заступник керівника установи, закладу, підприємства, на балансі якого знаходиться майно, а членами — головний бухгалтер або його заступник, працівники інженерних, технічних, обліково-економічних та інших відділів, а також залучені за вимогою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селищної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ради фахівці та  інші представники.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Склад комісії затверджується розпорядчим документом за підписом керівника установи, закладу, підприємства.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3.2. Для встановлення факту непридатності використання майна, що перебуває під наглядом державних інспекцій (автомобілів, нагрівальних котлів, підйомників тощо), залучається для участі в роботі комісії представник відповідної інспекції, який підписує акт про списання або передає комісії свій письмовий висновок, що додається до акта.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3.3. У разі потреби та/або необхідності врахування особливостей списання майна можуть залучатися для участі в роботі комісії спеціалісти райдержадміністрації,  правоохоронних органів тощо (за згодою).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3.4. Комісія: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1) проводить в установленому законодавством порядку інвентаризацію майна, що пропонується до списання, та за її результатами складає відповідний акт;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2) проводить огляд майна з використанням необхідної технічної документації (технічних паспортів,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поетажних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планів, відомостей про дефекти тощо), а також даних бухгалтерського обліку;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3) визначає економічну (технічну) доцільність чи недоцільність відновлення та/або подальшого використання майна і вносить відповідні пропозиції;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4) установлює конкретні причини списання майна (моральна застарілість чи фізична зношеність, непридатність для подальшого використання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або пошкодження внаслідок аварії чи стихійного лиха та неможливість відновлення, або виявлення його в результаті інвентаризації як нестачі);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5) визначає можливості використання окремих вузлів, деталей, матеріалів та агрегатів об’єкта, що підлягає списанню;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6) здійснює контроль за вилученням з майна, що підлягає списанню, придатних вузлів, деталей, матеріалів та агрегатів, а також вузлів, деталей, матеріалів та агрегатів, що містять дорогоцінні метали і дорогоцінне каміння, визначає їх кількість, вагу та контролює здачу на склад і оприбуткування на відповідних балансових рахунках;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7) складає відповідно до законодавства акти на списання майна за встановленою типовою формою.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3.5. За результатами роботи складається протокол засідання комісії, до якого додаються: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1) акт інвентаризації майна, що пропонується до списання;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2) акти технічного стану майна, що пропонується до списання;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3) акти на списання майна;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4) інші документи (копія акта про аварію, висновки відповідних інспекцій, державних органів тощо (за наявності).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 протоколі засідання комісії зазначаються пропозиції щодо шляхів використання майна, списання якого за висновками комісії є недоцільним, заходи з відшкодування вартості майна, в результаті інвентаризації якого виявлена нестача.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Протокол засідання комісії підписується всіма членами комісії. У разі незгоди з рішенням комісії її члени мають право викласти у письмовій формі свою окрему думку, що додається до протоколу засідання.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актах технічного стану майна зазначаються рік виготовлення (будівництва) майна, дата введення в експлуатацію, обсяг проведеної роботи з модернізації, модифікації, добудови, дообладнання і реконструкції, стан основних частин, деталей і вузлів, конструктивних елементів.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В акті на списання майна детально зазначаються причини його списання та робиться висновок про економічну (технічну) недоцільність та/або неможливість відновлення майна.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 разі списання майна, пошкодженого внаслідок аварії чи стихійного лиха, до акта на його списання додається належним чином завірена копія акта про аварію, в якій зазначаються причини, що призвели до неї.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Протокол засідання комісії, акт інвентаризації, акти на списання майна та технічного стану затверджуються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u-RU"/>
        </w:rPr>
        <w:t>ІV. Механізм списання майна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4.1. Розбирання та демонтаж майна, що пропонується до списання, проводиться тільки після прийняття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селищною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радою рішення про надання згоди (згідно з цим Порядком) на списання майна (крім випадків пошкодження майна внаслідок аварії чи стихійного лиха).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4.2. Розбирання, демонтаж та списання майна, а також відображення на рахунках бухгалтерського обліку фактів проведення відповідних господарських операцій згідно з цим Порядком забезпечується безпосередньо </w:t>
      </w:r>
      <w:proofErr w:type="spellStart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майна.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4.3. Усі вузли, деталі, матеріали та агрегати розібраного та демонтованого обладнання, придатні для ремонту іншого обладнання чи для подальшого використання, а також матеріали, отримані в результаті списання майна, оприбутковуються з відображенням на рахунках бухгалтерського обліку запасів.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Непридатні для використання вузли, деталі, матеріали та агрегати оприбутковуються як вторинна сировина (металобрухт тощо).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4.4. Оцінка придатних вузлів, деталей, матеріалів та агрегатів, отриманих в результаті списання майна, проводиться відповідно до законодавства.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4.5. Вилучені після демонтажу та розбирання майна вузли, деталі, матеріали та агрегати, що містять дорогоцінні метали і дорогоцінне каміння, підлягають здачі суб’єктам господарювання, які провадять діяльність із збирання та первинної обробки брухту і відходів дорогоцінних металів і дорогоцінного каміння на підставі ліцензій, одержаних відповідно до вимог Закону України “Про ліцензування певних видів господарської діяльності” 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4.6. Забороняється знищувати, здавати в брухт з кольорових і чорних металів техніку, апаратуру, прилади та інші вироби, що містять дорогоцінні метали і дорогоцінне каміння, без попереднього їх вилучення та одночасного оприбуткування придатних для подальшого використання деталей.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4.7. Кошти, що надійшли в результаті списання майна, спрямовуються відповідно до вимог законодавства.</w:t>
      </w:r>
    </w:p>
    <w:p w:rsidR="0011253B" w:rsidRPr="00482F42" w:rsidRDefault="0011253B" w:rsidP="001125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kern w:val="3"/>
          <w:sz w:val="20"/>
          <w:szCs w:val="20"/>
          <w:lang w:val="ru-RU"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4.8.</w:t>
      </w: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Керівник закладу, установи, підприємства на балансі  яких перебувало майно</w:t>
      </w: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, після закінчення процедури розбирання,  демонтажу та оприбуткування подає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селищній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раді </w:t>
      </w: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звіт про списання майна (додаток до Порядку).</w:t>
      </w:r>
    </w:p>
    <w:p w:rsidR="0011253B" w:rsidRPr="00482F42" w:rsidRDefault="0011253B" w:rsidP="001125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kern w:val="3"/>
          <w:sz w:val="20"/>
          <w:szCs w:val="20"/>
          <w:lang w:val="ru-RU" w:eastAsia="ru-RU"/>
        </w:rPr>
      </w:pP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       4.9.</w:t>
      </w:r>
      <w:r w:rsidRPr="00482F42">
        <w:rPr>
          <w:rFonts w:ascii="Courier New" w:eastAsia="Times New Roman" w:hAnsi="Courier New" w:cs="Courier New"/>
          <w:color w:val="000000"/>
          <w:kern w:val="3"/>
          <w:sz w:val="21"/>
          <w:szCs w:val="21"/>
          <w:lang w:eastAsia="ru-RU"/>
        </w:rPr>
        <w:t xml:space="preserve"> </w:t>
      </w: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Процедура списання майна вважається закінченою з моменту </w:t>
      </w: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br/>
        <w:t xml:space="preserve">подання </w:t>
      </w:r>
      <w:proofErr w:type="spellStart"/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балансоутримувачем</w:t>
      </w:r>
      <w:proofErr w:type="spellEnd"/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селищної </w:t>
      </w:r>
      <w:r w:rsidRPr="00482F4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ради звіту про списання майна.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4.10. Керівник закладу, установи, підприємства на балансі яких знаходиться майно, та члени комісії забезпечують згідно із законодавством подання районній раді достовірних матеріалів, передбачених цим Порядком.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lastRenderedPageBreak/>
        <w:t>4.11. Керівник закладу, установи, підприємства на балансі яких знаходиться майно організовує та забезпечує дотримання процедури списання майна відповідно до цього Порядку.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ind w:firstLine="568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4.12.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Селищна</w:t>
      </w:r>
      <w:r w:rsidRPr="00482F4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рада забезпечує у межах своїх повноважень та відповідно до законодавства здійснення контролю за дотриманням вимог цього Порядку та цільовим використанням коштів.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Заступник селищного голови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ab/>
        <w:t>С.А. Бондарчук</w:t>
      </w:r>
    </w:p>
    <w:p w:rsidR="0011253B" w:rsidRPr="00482F42" w:rsidRDefault="0011253B" w:rsidP="001125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</w:p>
    <w:p w:rsidR="0011253B" w:rsidRPr="00482F42" w:rsidRDefault="0011253B" w:rsidP="0011253B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</w:p>
    <w:p w:rsidR="0011253B" w:rsidRDefault="0011253B" w:rsidP="0011253B"/>
    <w:p w:rsidR="0011253B" w:rsidRDefault="0011253B"/>
    <w:sectPr w:rsidR="001125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B4E"/>
    <w:multiLevelType w:val="multilevel"/>
    <w:tmpl w:val="7D6635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1C06BA8"/>
    <w:multiLevelType w:val="multilevel"/>
    <w:tmpl w:val="D618D1B0"/>
    <w:styleLink w:val="WWNum27"/>
    <w:lvl w:ilvl="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D2"/>
    <w:rsid w:val="000E221C"/>
    <w:rsid w:val="0011253B"/>
    <w:rsid w:val="006501BE"/>
    <w:rsid w:val="006C6E7D"/>
    <w:rsid w:val="007900CD"/>
    <w:rsid w:val="007C4F14"/>
    <w:rsid w:val="008022B3"/>
    <w:rsid w:val="008D6567"/>
    <w:rsid w:val="00BC4C11"/>
    <w:rsid w:val="00BF6416"/>
    <w:rsid w:val="00DD78CB"/>
    <w:rsid w:val="00F4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11"/>
    <w:pPr>
      <w:ind w:left="720"/>
      <w:contextualSpacing/>
    </w:pPr>
  </w:style>
  <w:style w:type="paragraph" w:customStyle="1" w:styleId="Standard">
    <w:name w:val="Standard"/>
    <w:rsid w:val="00BC4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7">
    <w:name w:val="WWNum27"/>
    <w:basedOn w:val="a2"/>
    <w:rsid w:val="0011253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11"/>
    <w:pPr>
      <w:ind w:left="720"/>
      <w:contextualSpacing/>
    </w:pPr>
  </w:style>
  <w:style w:type="paragraph" w:customStyle="1" w:styleId="Standard">
    <w:name w:val="Standard"/>
    <w:rsid w:val="00BC4C1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numbering" w:customStyle="1" w:styleId="WWNum27">
    <w:name w:val="WWNum27"/>
    <w:basedOn w:val="a2"/>
    <w:rsid w:val="001125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1215-5706-4F22-BECE-344350F4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9805</Words>
  <Characters>5590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Артем</cp:lastModifiedBy>
  <cp:revision>3</cp:revision>
  <cp:lastPrinted>2017-04-26T12:05:00Z</cp:lastPrinted>
  <dcterms:created xsi:type="dcterms:W3CDTF">2017-04-27T08:08:00Z</dcterms:created>
  <dcterms:modified xsi:type="dcterms:W3CDTF">2019-07-28T09:51:00Z</dcterms:modified>
</cp:coreProperties>
</file>